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both"/>
        <w:rPr/>
      </w:pPr>
      <w:r>
        <w:rPr/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5363845</wp:posOffset>
            </wp:positionH>
            <wp:positionV relativeFrom="paragraph">
              <wp:posOffset>-38100</wp:posOffset>
            </wp:positionV>
            <wp:extent cx="631825" cy="443865"/>
            <wp:effectExtent l="0" t="0" r="0" b="0"/>
            <wp:wrapSquare wrapText="bothSides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rPr>
          <w:b/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</w:t>
      </w:r>
      <w:r>
        <w:rPr>
          <w:b/>
          <w:sz w:val="24"/>
        </w:rPr>
        <w:t>Rodinné  centrum  Domeček</w:t>
      </w:r>
    </w:p>
    <w:p>
      <w:pPr>
        <w:pStyle w:val="Zhlav"/>
        <w:spacing w:before="120" w:after="0"/>
        <w:rPr/>
      </w:pPr>
      <w:r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>www.domecekkrenovice.cz</w:t>
      </w:r>
    </w:p>
    <w:p>
      <w:pPr>
        <w:pStyle w:val="Zhlav"/>
        <w:spacing w:before="120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6D090564">
                <wp:simplePos x="0" y="0"/>
                <wp:positionH relativeFrom="column">
                  <wp:posOffset>-81915</wp:posOffset>
                </wp:positionH>
                <wp:positionV relativeFrom="paragraph">
                  <wp:posOffset>198755</wp:posOffset>
                </wp:positionV>
                <wp:extent cx="6422390" cy="3175"/>
                <wp:effectExtent l="9525" t="9525" r="9525" b="9525"/>
                <wp:wrapNone/>
                <wp:docPr id="2" name="Přímá spojnice se šipkou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68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  <w:t xml:space="preserve">Provozní řád RC Domeček Křenovice, z.s. </w:t>
      </w:r>
    </w:p>
    <w:p>
      <w:pPr>
        <w:pStyle w:val="NormalWeb"/>
        <w:spacing w:before="280" w:after="280"/>
        <w:jc w:val="both"/>
        <w:rPr/>
      </w:pPr>
      <w:r>
        <w:rPr/>
        <w:t>Přívesnický tábor a klub žížalky</w:t>
      </w:r>
    </w:p>
    <w:p>
      <w:pPr>
        <w:pStyle w:val="NormalWeb"/>
        <w:spacing w:before="280" w:after="280"/>
        <w:jc w:val="both"/>
        <w:rPr/>
      </w:pPr>
      <w:r>
        <w:rPr/>
        <w:t xml:space="preserve">Lektoři zodpovídají za bezpečnost dětí v Klubu pro děti - Žížalky a na přívesnickém táboře od doby jejich převzetí od zákonného zástupce až do doby jejich předání zákonným zástupcům nebo jiné pověřené osobě. Dítě lze předat pověřené osobě pouze na základě písemného pověření.  </w:t>
      </w:r>
    </w:p>
    <w:p>
      <w:pPr>
        <w:pStyle w:val="NormalWeb"/>
        <w:spacing w:before="280" w:after="280"/>
        <w:jc w:val="both"/>
        <w:rPr/>
      </w:pPr>
      <w:r>
        <w:rPr/>
        <w:t xml:space="preserve">1) Pobyt dětí v uzavřených prostorách RC Domeček:  </w:t>
      </w:r>
    </w:p>
    <w:p>
      <w:pPr>
        <w:pStyle w:val="NormalWeb"/>
        <w:spacing w:before="280" w:after="280"/>
        <w:ind w:left="708" w:hanging="708"/>
        <w:jc w:val="both"/>
        <w:rPr/>
      </w:pPr>
      <w:r>
        <w:rPr/>
        <w:t>Lektor:</w:t>
      </w:r>
    </w:p>
    <w:p>
      <w:pPr>
        <w:pStyle w:val="NormalWeb"/>
        <w:spacing w:before="280" w:after="280"/>
        <w:ind w:left="708" w:hanging="708"/>
        <w:jc w:val="both"/>
        <w:rPr/>
      </w:pPr>
      <w:r>
        <w:rPr/>
        <w:t xml:space="preserve">má neustále přehled o všech dětech, za které zodpovídá, průběžně kontroluje jejich počet  </w:t>
      </w:r>
    </w:p>
    <w:p>
      <w:pPr>
        <w:pStyle w:val="NormalWeb"/>
        <w:spacing w:before="280" w:after="280"/>
        <w:jc w:val="both"/>
        <w:rPr/>
      </w:pPr>
      <w:r>
        <w:rPr/>
        <w:t>průběžně kontroluje všechny prostory, ve kterých se děti pohybují ( herna, sál, chodba, kuchyňka, sociální zařízení)</w:t>
      </w:r>
    </w:p>
    <w:p>
      <w:pPr>
        <w:pStyle w:val="NormalWeb"/>
        <w:spacing w:before="280" w:after="280"/>
        <w:jc w:val="both"/>
        <w:rPr/>
      </w:pPr>
      <w:r>
        <w:rPr/>
        <w:t xml:space="preserve">neponechá děti ve výše uvedených prostorách bez dohledu  </w:t>
      </w:r>
    </w:p>
    <w:p>
      <w:pPr>
        <w:pStyle w:val="NormalWeb"/>
        <w:spacing w:before="280" w:after="280"/>
        <w:jc w:val="both"/>
        <w:rPr/>
      </w:pPr>
      <w:r>
        <w:rPr/>
        <w:t>při prvním setkání poučí děti přiměřeně jejich věku o bezpečnostních opatřeních</w:t>
      </w:r>
    </w:p>
    <w:p>
      <w:pPr>
        <w:pStyle w:val="NormalWeb"/>
        <w:spacing w:before="280" w:after="280"/>
        <w:jc w:val="both"/>
        <w:rPr/>
      </w:pPr>
      <w:r>
        <w:rPr/>
        <w:t xml:space="preserve">Používat sporák v kuchyňce lze jen pod přímým dohledem lektora </w:t>
      </w:r>
    </w:p>
    <w:p>
      <w:pPr>
        <w:pStyle w:val="NormalWeb"/>
        <w:spacing w:before="280" w:after="280"/>
        <w:jc w:val="both"/>
        <w:rPr/>
      </w:pPr>
      <w:r>
        <w:rPr/>
        <w:t>Varná konvice musí být mimo dosah dětí</w:t>
      </w:r>
    </w:p>
    <w:p>
      <w:pPr>
        <w:pStyle w:val="NormalWeb"/>
        <w:spacing w:before="280" w:after="280"/>
        <w:jc w:val="both"/>
        <w:rPr/>
      </w:pPr>
      <w:r>
        <w:rPr/>
        <w:t xml:space="preserve">Všechno nářadí, nebezpečné předměty, čisticí prostředky musí být uloženy ve vymezených prostorách  mimo dosah dětí a po použití se musí vracet na své místo  </w:t>
      </w:r>
    </w:p>
    <w:p>
      <w:pPr>
        <w:pStyle w:val="NormalWeb"/>
        <w:spacing w:before="280" w:after="280"/>
        <w:jc w:val="both"/>
        <w:rPr/>
      </w:pPr>
      <w:r>
        <w:rPr/>
        <w:t>Lektor dbá, aby děti nelezly po stolech, po židlích, po nábytku, po parapetech a do jiných nebezpečných výšek</w:t>
      </w:r>
    </w:p>
    <w:p>
      <w:pPr>
        <w:pStyle w:val="NormalWeb"/>
        <w:spacing w:before="280" w:after="280"/>
        <w:jc w:val="both"/>
        <w:rPr/>
      </w:pPr>
      <w:r>
        <w:rPr/>
        <w:t>Naklánění dětí z oken je zakázáno</w:t>
      </w:r>
    </w:p>
    <w:p>
      <w:pPr>
        <w:pStyle w:val="NormalWeb"/>
        <w:spacing w:before="280" w:after="280"/>
        <w:jc w:val="both"/>
        <w:rPr/>
      </w:pPr>
      <w:r>
        <w:rPr/>
        <w:t>Lektor dbá, aby děti netahaly v sále za závěsy</w:t>
      </w:r>
    </w:p>
    <w:p>
      <w:pPr>
        <w:pStyle w:val="NormalWeb"/>
        <w:spacing w:before="280" w:after="280"/>
        <w:jc w:val="both"/>
        <w:rPr/>
      </w:pPr>
      <w:r>
        <w:rPr/>
        <w:t>Před příchodem dětí lektor zajistí v sále pingpongové stoly a hrací stůl na fotbal tak, aby byly bezpečné pro děti a to tak, že je zajistí žíněnkami, aby byly mimo dosah dětí</w:t>
      </w:r>
    </w:p>
    <w:p>
      <w:pPr>
        <w:pStyle w:val="NormalWeb"/>
        <w:spacing w:before="280" w:after="280"/>
        <w:jc w:val="both"/>
        <w:rPr/>
      </w:pPr>
      <w:r>
        <w:rPr/>
        <w:t>El. zásuvky musí být opatřeny krytkami, lektoři vždy zkontrolují před příchodem dětí</w:t>
      </w:r>
    </w:p>
    <w:p>
      <w:pPr>
        <w:pStyle w:val="NormalWeb"/>
        <w:spacing w:before="280" w:after="280"/>
        <w:jc w:val="both"/>
        <w:rPr/>
      </w:pPr>
      <w:r>
        <w:rPr/>
        <w:t xml:space="preserve">Vchodové dveře budou stále uzamčeny nebo zavřeny, osoby vstupující dovnitř mají možnost zvonku </w:t>
      </w:r>
    </w:p>
    <w:p>
      <w:pPr>
        <w:pStyle w:val="NormalWeb"/>
        <w:spacing w:before="280" w:after="280"/>
        <w:jc w:val="both"/>
        <w:rPr/>
      </w:pPr>
      <w:r>
        <w:rPr/>
        <w:t xml:space="preserve">Při tělovýchovných aktivitách lektor dbá zvýšené pozornosti o bezpečnost dětí i  s ohledem na věk dětí. Upozorňuje na případné nebezpečí, zajišťuje soustavnou pomoc při cvičení. Bývá vždy na nejrizikovějším místě. Před zahájením cvičení musí vždy zkontrolovat, zda je nářadí v pořádku.  </w:t>
      </w:r>
    </w:p>
    <w:p>
      <w:pPr>
        <w:pStyle w:val="NormalWeb"/>
        <w:spacing w:before="280" w:after="280"/>
        <w:jc w:val="both"/>
        <w:rPr/>
      </w:pPr>
      <w:r>
        <w:rPr/>
        <w:t>Při chůzi po schodech lektor dbá, aby se děti nestrkaly, chodily klidně, držely se stěny nebo zábradlí</w:t>
      </w:r>
    </w:p>
    <w:p>
      <w:pPr>
        <w:pStyle w:val="NormalWeb"/>
        <w:spacing w:before="280" w:after="280"/>
        <w:jc w:val="both"/>
        <w:rPr/>
      </w:pPr>
      <w:r>
        <w:rPr/>
        <w:t>Lektoři dbají na hygienu dětí, mytí rukou před jídlem, po použití toalety, při příchodu ze zahrady. Po použití nočníčku, tento vylijí a vydezinfikují.</w:t>
      </w:r>
    </w:p>
    <w:p>
      <w:pPr>
        <w:pStyle w:val="NormalWeb"/>
        <w:spacing w:before="280" w:after="280"/>
        <w:jc w:val="both"/>
        <w:rPr/>
      </w:pPr>
      <w:r>
        <w:rPr/>
        <w:t>Při jídle děti sedí u stolečku, s jídlem neběhají, lektor má děti vždy pod dohledem při jídle. Nedojedené jídlo se vrací dětem zpět domů.</w:t>
      </w:r>
    </w:p>
    <w:p>
      <w:pPr>
        <w:pStyle w:val="NormalWeb"/>
        <w:spacing w:before="280" w:after="280"/>
        <w:jc w:val="both"/>
        <w:rPr/>
      </w:pPr>
      <w:r>
        <w:rPr/>
        <w:t>Lektoři dbají na pitný režim dětí.</w:t>
      </w:r>
    </w:p>
    <w:p>
      <w:pPr>
        <w:pStyle w:val="NormalWeb"/>
        <w:spacing w:before="280" w:after="280"/>
        <w:jc w:val="both"/>
        <w:rPr/>
      </w:pPr>
      <w:r>
        <w:rPr/>
        <w:t xml:space="preserve">Lektoři nesmí dětem dát bez náležitého dohledu a s ohledem na věk dítěte nůžky, nože, štětce, tužky či jiné ostré a špičaté pomůcky, dále drobné korálky a stavebnicové tvary, které by si děti mohly strčit do nosu či ucha.  </w:t>
      </w:r>
    </w:p>
    <w:p>
      <w:pPr>
        <w:pStyle w:val="NormalWeb"/>
        <w:spacing w:before="280" w:after="280"/>
        <w:jc w:val="both"/>
        <w:rPr/>
      </w:pPr>
      <w:r>
        <w:rPr/>
        <w:t>Lektor nesmí odejít od dětí pouze při domluvě s druhým lektorem a to pouze na nezbytnou dobu</w:t>
      </w:r>
    </w:p>
    <w:p>
      <w:pPr>
        <w:pStyle w:val="NormalWeb"/>
        <w:spacing w:before="280" w:after="280"/>
        <w:jc w:val="both"/>
        <w:rPr/>
      </w:pPr>
      <w:r>
        <w:rPr/>
        <w:t xml:space="preserve">Lektor je připravena poskytnout první pomoc dítěti. </w:t>
      </w:r>
    </w:p>
    <w:p>
      <w:pPr>
        <w:pStyle w:val="NormalWeb"/>
        <w:spacing w:before="280" w:after="280"/>
        <w:jc w:val="both"/>
        <w:rPr/>
      </w:pPr>
      <w:r>
        <w:rPr/>
        <w:t xml:space="preserve">V případě úrazu dítěte zapíše úraz do knihy úrazů a neprodleně informuje zákonného zástupce a předsedkyni RC Domeček. K lékaři dítě doprovází pouze zákonný zástupce. </w:t>
      </w:r>
    </w:p>
    <w:p>
      <w:pPr>
        <w:pStyle w:val="NormalWeb"/>
        <w:spacing w:before="280" w:after="280"/>
        <w:jc w:val="both"/>
        <w:rPr/>
      </w:pPr>
      <w:r>
        <w:rPr/>
        <w:t xml:space="preserve">S dětmi lektor jedná citlivě s ohledem na individualitu dítěte. Pokud dítě odmítá kolektivní aktivity, nenutí je.Tělesné tresty dětí jsou zakázány.   </w:t>
      </w:r>
    </w:p>
    <w:p>
      <w:pPr>
        <w:pStyle w:val="NormalWeb"/>
        <w:spacing w:before="280" w:after="280"/>
        <w:jc w:val="both"/>
        <w:rPr/>
      </w:pPr>
      <w:r>
        <w:rPr/>
        <w:t>2) Pobyt venku je realizován pobytem na zahradě nebo na hřišti</w:t>
      </w:r>
    </w:p>
    <w:p>
      <w:pPr>
        <w:pStyle w:val="NormalWeb"/>
        <w:spacing w:before="280" w:after="280"/>
        <w:jc w:val="both"/>
        <w:rPr/>
      </w:pPr>
      <w:r>
        <w:rPr/>
        <w:t xml:space="preserve">Lektoři věnují trvale pozornost dětem  </w:t>
      </w:r>
    </w:p>
    <w:p>
      <w:pPr>
        <w:pStyle w:val="NormalWeb"/>
        <w:spacing w:before="280" w:after="280"/>
        <w:jc w:val="both"/>
        <w:rPr/>
      </w:pPr>
      <w:r>
        <w:rPr/>
        <w:t xml:space="preserve">Lektoři nejsou při zajišťování dohledu na zahradě nebo na hřišti na společném místě  </w:t>
      </w:r>
    </w:p>
    <w:p>
      <w:pPr>
        <w:pStyle w:val="NormalWeb"/>
        <w:spacing w:before="280" w:after="280"/>
        <w:jc w:val="both"/>
        <w:rPr/>
      </w:pPr>
      <w:r>
        <w:rPr/>
        <w:t xml:space="preserve">Lektoři mají v každém okamžiku přehled o všech dětech, průběžně kontrolují počet dětí, při velkém rozptylu dětí zajistí bezpečnost dětí ze dvou různých míst  </w:t>
      </w:r>
    </w:p>
    <w:p>
      <w:pPr>
        <w:pStyle w:val="NormalWeb"/>
        <w:spacing w:before="280" w:after="280"/>
        <w:jc w:val="both"/>
        <w:rPr/>
      </w:pPr>
      <w:r>
        <w:rPr/>
        <w:t>Lektoři zajišťují bezpečnost dětí při hrách na zahradním nářadí </w:t>
      </w:r>
    </w:p>
    <w:p>
      <w:pPr>
        <w:pStyle w:val="NormalWeb"/>
        <w:spacing w:before="280" w:after="280"/>
        <w:jc w:val="both"/>
        <w:rPr/>
      </w:pPr>
      <w:r>
        <w:rPr/>
        <w:t>Lektoři střeží, aby děti nechodily za zahradu k potoku</w:t>
      </w:r>
    </w:p>
    <w:p>
      <w:pPr>
        <w:pStyle w:val="NormalWeb"/>
        <w:spacing w:before="280" w:after="280"/>
        <w:jc w:val="both"/>
        <w:rPr/>
      </w:pPr>
      <w:r>
        <w:rPr/>
        <w:t xml:space="preserve">Dveře ke vstupu na zahradu  jsou neustále uzavřené  </w:t>
      </w:r>
    </w:p>
    <w:p>
      <w:pPr>
        <w:pStyle w:val="NormalWeb"/>
        <w:spacing w:before="280" w:after="280"/>
        <w:jc w:val="both"/>
        <w:rPr/>
      </w:pPr>
      <w:r>
        <w:rPr/>
        <w:t xml:space="preserve">Při pobytu dětí na zahradě nedovolí dětem lektor bez dozoru na prolézačky, houpačky a jiné nářadí, kde hrozí nebezpečí úrazu.  Na venkovní trampolíně je možné skákání max. 3 osob zároveň. Nedovolí jim též samostatné vzdálení do prostor zahrady, kam lektor nevidí, kde nemůže mít o dětech přehled.  </w:t>
      </w:r>
    </w:p>
    <w:p>
      <w:pPr>
        <w:pStyle w:val="NormalWeb"/>
        <w:spacing w:before="280" w:after="280"/>
        <w:jc w:val="both"/>
        <w:rPr/>
      </w:pPr>
      <w:r>
        <w:rPr/>
        <w:t>Při pobytu mimo zahradu:</w:t>
      </w:r>
    </w:p>
    <w:p>
      <w:pPr>
        <w:pStyle w:val="NormalWeb"/>
        <w:spacing w:before="280" w:after="280"/>
        <w:jc w:val="both"/>
        <w:rPr/>
      </w:pPr>
      <w:r>
        <w:rPr/>
        <w:t xml:space="preserve">Děti chodí ve dvojicích, první a poslední má reflexní vestu. Při přecházení silnice  lektor používá terčík, vstupuje první do vozovky a reguluje silniční provoz. </w:t>
      </w:r>
    </w:p>
    <w:p>
      <w:pPr>
        <w:pStyle w:val="NormalWeb"/>
        <w:spacing w:before="280" w:after="280"/>
        <w:jc w:val="both"/>
        <w:rPr/>
      </w:pPr>
      <w:r>
        <w:rPr/>
        <w:t xml:space="preserve">3) Odchod dětí   </w:t>
      </w:r>
    </w:p>
    <w:p>
      <w:pPr>
        <w:pStyle w:val="NormalWeb"/>
        <w:spacing w:before="280" w:after="280"/>
        <w:jc w:val="both"/>
        <w:rPr/>
      </w:pPr>
      <w:r>
        <w:rPr/>
        <w:t>Lektor předává dítě vždy osobně rodičům nebo pověřené osobě  nebo propouští domů na základě písemné žádosti rodičů</w:t>
      </w:r>
    </w:p>
    <w:p>
      <w:pPr>
        <w:pStyle w:val="NormalWeb"/>
        <w:spacing w:before="280" w:after="280"/>
        <w:jc w:val="both"/>
        <w:rPr/>
      </w:pPr>
      <w:r>
        <w:rPr/>
        <w:t>Před odchodem z RC Domeček nebo zahrady na konci pracovní doby lektor vždy zkontroluje všechny prostory, ve kterých se děti pohybovaly a ujistí se o odchodu  všech dětí, uklidí hračky a prostory RC Domeček a sálu.</w:t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  <w:t>Lektor  je oprávněn:</w:t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  <w:t>Nepřijmout dítě, které není evidentně zdravotně v pořádku.</w:t>
      </w:r>
    </w:p>
    <w:p>
      <w:pPr>
        <w:pStyle w:val="NormalWeb"/>
        <w:spacing w:before="280" w:after="280"/>
        <w:jc w:val="both"/>
        <w:rPr/>
      </w:pPr>
      <w:r>
        <w:rPr/>
        <w:t>V případě úrazu a nutného ošetření kontaktovat zákonného zástupce s tím, aby si převzal dítě a odvedl jej k lékaři.</w:t>
      </w:r>
    </w:p>
    <w:p>
      <w:pPr>
        <w:pStyle w:val="NormalWeb"/>
        <w:spacing w:before="280" w:after="280"/>
        <w:jc w:val="both"/>
        <w:rPr/>
      </w:pPr>
      <w:r>
        <w:rPr/>
        <w:t>V případě, že dítě nespolupracuje, odmítá autoritu lektora a svým chováním je nebezpečné sobě i okolí, kontaktovat zákonného zástupce s tím, aby si dítě převzali zpět do péče.</w:t>
      </w:r>
    </w:p>
    <w:p>
      <w:pPr>
        <w:pStyle w:val="NormalWeb"/>
        <w:spacing w:before="280" w:after="280"/>
        <w:jc w:val="both"/>
        <w:rPr/>
      </w:pPr>
      <w:r>
        <w:rPr/>
        <w:t>V případě, že dítě nese těžce odloučení od zákonného zástupce a je neutěšitelné, kontaktovat zákonného zástupce, aby si dítě převzali zpět do péče.</w:t>
      </w:r>
    </w:p>
    <w:p>
      <w:pPr>
        <w:pStyle w:val="NormalWeb"/>
        <w:spacing w:before="280" w:after="280"/>
        <w:jc w:val="both"/>
        <w:rPr/>
      </w:pPr>
      <w:r>
        <w:rPr/>
        <w:t>Vybírat od rodičů peněžitou částku za provedené služby dle domluvy s radou RC Domeček.</w:t>
      </w:r>
    </w:p>
    <w:p>
      <w:pPr>
        <w:pStyle w:val="NormalWeb"/>
        <w:spacing w:before="280" w:after="280"/>
        <w:jc w:val="both"/>
        <w:rPr/>
      </w:pPr>
      <w:r>
        <w:rPr/>
        <w:t>Lektor je oprávněn pořizovat fotodokumentaci dětí pro účely prezentace RC.</w:t>
      </w:r>
    </w:p>
    <w:p>
      <w:pPr>
        <w:pStyle w:val="NormalWeb"/>
        <w:spacing w:before="280" w:after="280"/>
        <w:jc w:val="both"/>
        <w:rPr/>
      </w:pPr>
      <w:r>
        <w:rPr/>
        <w:t>Lektor je oprávněn zjišťovat a shromažďovat informace o dítěti a vypisovat potřebné formuláře k dítěti – evidence dětí, příjmový doklad.</w:t>
      </w:r>
    </w:p>
    <w:p>
      <w:pPr>
        <w:pStyle w:val="NormalWeb"/>
        <w:spacing w:before="280" w:after="280"/>
        <w:jc w:val="both"/>
        <w:rPr/>
      </w:pPr>
      <w:r>
        <w:rPr/>
        <w:t>V případě náhlé nemoci lektora žížalek, je možné aktivitu zrušit s tím, že rodiče jsou informování prostřednictvím sms zprávy.</w:t>
      </w:r>
    </w:p>
    <w:p>
      <w:pPr>
        <w:pStyle w:val="NormalWeb"/>
        <w:spacing w:before="280" w:after="280"/>
        <w:jc w:val="both"/>
        <w:rPr/>
      </w:pPr>
      <w:r>
        <w:rPr/>
        <w:t xml:space="preserve">V případě způsobení škody na majetku RC Domeček dítětem je rodič povinen způsobenou škodu uhradit. </w:t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  <w:t>Klub pro rodiče a děti</w:t>
      </w:r>
    </w:p>
    <w:p>
      <w:pPr>
        <w:pStyle w:val="NormalWeb"/>
        <w:spacing w:before="280" w:after="280"/>
        <w:jc w:val="both"/>
        <w:rPr/>
      </w:pPr>
      <w:r>
        <w:rPr>
          <w:b w:val="false"/>
          <w:bCs w:val="false"/>
          <w:sz w:val="22"/>
          <w:szCs w:val="22"/>
          <w:u w:val="none"/>
        </w:rPr>
        <w:t xml:space="preserve">Každý návštěvník (maminka, tatínek, babička, atd.) se zapíše do knihy návštěv a zaplatí příspěvek stanovený RC </w:t>
      </w:r>
    </w:p>
    <w:p>
      <w:pPr>
        <w:pStyle w:val="NormalWeb"/>
        <w:spacing w:before="280" w:after="280"/>
        <w:jc w:val="both"/>
        <w:rPr/>
      </w:pPr>
      <w:r>
        <w:rPr>
          <w:b w:val="false"/>
          <w:bCs w:val="false"/>
          <w:sz w:val="22"/>
          <w:szCs w:val="22"/>
          <w:u w:val="none"/>
        </w:rPr>
        <w:t>Vstup dětí je do prostor RC pouze v pevné obuvi</w:t>
      </w:r>
    </w:p>
    <w:p>
      <w:pPr>
        <w:pStyle w:val="NormalWeb"/>
        <w:spacing w:before="280" w:after="280"/>
        <w:jc w:val="both"/>
        <w:rPr/>
      </w:pPr>
      <w:r>
        <w:rPr>
          <w:b w:val="false"/>
          <w:bCs w:val="false"/>
          <w:sz w:val="22"/>
          <w:szCs w:val="22"/>
          <w:u w:val="none"/>
        </w:rPr>
        <w:t>Odpovědnost za své dítě nese doprovod dítěte po celou dobu pobytu v RC, tedy i v průběhu cvičení, výtvarných aktivit apod. Stejně tak dospělí provádějí veškeré aktivity v rámci RC výhradně na vlastní odpovědnost (cvičení – především těhotné ženy, výtvarné činnosti apod.).</w:t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>Jídlo a pití konzumujte u stolečků, nedovolte svým dětem běhat se svačinkou či pitím po prostoru RC</w:t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>Po použití WC nebo nočníku po svém dítěti ukliďte – vyneste a vypláchněte nočník a spláchněte</w:t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>Veďte své děti k pořádku, před odchodem z RC spolu s dítětem ukliďte hračky. Dbejte, aby se vaše dítě chovalo ke všemu vybavení i hračkám v RC šetrně</w:t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>Buďte tolerantní, ale zároveň i ostražití při vzájemném poznávání dětí</w:t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>Návštěvníci RC souhlasí s veřejnou prezentací fotografií pořízených v průběhu pravidelných či jednorázových akcí RC Domeček</w:t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>Buďte ohleduplní k ostatním a nechoďte do RC s dětmi, které jsou nachlazené nebo nemocné. RC Domeček si vyhrazuje právo zamezit vstup do prostor zařízení nemocnému dítěti či doprovodu.</w:t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>Program v Klubu pro rodiče a děti je dobrovolný.</w:t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>V případě zrušení aktivity z provozních důvodů jsou rodiče informováni prostřednictvím webových stránek a fcb.</w:t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>V případě zničení majetku RC Domeček, je rodič povinen způsobenou škodu uhradit.</w:t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>V případě úrazu, je úraz ošetřen, zapíše se do knihy úrazů a je kontaktována předsedkyně RC Domeček</w:t>
      </w:r>
    </w:p>
    <w:p>
      <w:pPr>
        <w:pStyle w:val="Nadpis"/>
        <w:tabs>
          <w:tab w:val="clear" w:pos="708"/>
          <w:tab w:val="left" w:pos="6300" w:leader="none"/>
        </w:tabs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Web"/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Web"/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>Rády mezi sebe přijmeme další aktivní členy.</w:t>
      </w:r>
    </w:p>
    <w:p>
      <w:pPr>
        <w:pStyle w:val="NormalWeb"/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Web"/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Odstavecseseznamem"/>
        <w:jc w:val="both"/>
        <w:rPr>
          <w:b/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</w:r>
    </w:p>
    <w:p>
      <w:pPr>
        <w:pStyle w:val="Nadpis"/>
        <w:numPr>
          <w:ilvl w:val="0"/>
          <w:numId w:val="0"/>
        </w:numPr>
        <w:tabs>
          <w:tab w:val="clear" w:pos="708"/>
          <w:tab w:val="left" w:pos="6300" w:leader="none"/>
        </w:tabs>
        <w:ind w:left="720" w:hanging="0"/>
        <w:jc w:val="both"/>
        <w:rPr>
          <w:b w:val="false"/>
          <w:b w:val="false"/>
          <w:bCs w:val="false"/>
          <w:sz w:val="28"/>
          <w:u w:val="none"/>
        </w:rPr>
      </w:pPr>
      <w:r>
        <w:rPr>
          <w:b w:val="false"/>
          <w:bCs w:val="false"/>
          <w:sz w:val="28"/>
          <w:u w:val="none"/>
        </w:rPr>
      </w:r>
    </w:p>
    <w:p>
      <w:pPr>
        <w:pStyle w:val="Nadpis"/>
        <w:tabs>
          <w:tab w:val="clear" w:pos="708"/>
          <w:tab w:val="left" w:pos="6300" w:leader="none"/>
        </w:tabs>
        <w:ind w:left="360" w:right="0" w:hanging="0"/>
        <w:jc w:val="both"/>
        <w:rPr>
          <w:b w:val="false"/>
          <w:b w:val="false"/>
          <w:bCs w:val="false"/>
          <w:sz w:val="28"/>
          <w:u w:val="none"/>
        </w:rPr>
      </w:pPr>
      <w:r>
        <w:rPr>
          <w:b w:val="false"/>
          <w:bCs w:val="false"/>
          <w:sz w:val="28"/>
          <w:u w:val="none"/>
        </w:rPr>
      </w:r>
    </w:p>
    <w:p>
      <w:pPr>
        <w:pStyle w:val="Nadpis"/>
        <w:tabs>
          <w:tab w:val="clear" w:pos="708"/>
          <w:tab w:val="left" w:pos="6300" w:leader="none"/>
        </w:tabs>
        <w:jc w:val="both"/>
        <w:rPr>
          <w:b w:val="false"/>
          <w:b w:val="false"/>
          <w:bCs w:val="false"/>
          <w:sz w:val="28"/>
          <w:u w:val="none"/>
        </w:rPr>
      </w:pPr>
      <w:r>
        <w:rPr>
          <w:b w:val="false"/>
          <w:bCs w:val="false"/>
          <w:sz w:val="28"/>
          <w:u w:val="none"/>
        </w:rPr>
      </w:r>
    </w:p>
    <w:p>
      <w:pPr>
        <w:pStyle w:val="Nadpis"/>
        <w:tabs>
          <w:tab w:val="clear" w:pos="708"/>
          <w:tab w:val="left" w:pos="6300" w:leader="none"/>
        </w:tabs>
        <w:jc w:val="both"/>
        <w:rPr>
          <w:b w:val="false"/>
          <w:b w:val="false"/>
          <w:bCs w:val="false"/>
          <w:sz w:val="28"/>
          <w:u w:val="none"/>
        </w:rPr>
      </w:pPr>
      <w:r>
        <w:rPr>
          <w:b w:val="false"/>
          <w:bCs w:val="false"/>
          <w:sz w:val="28"/>
          <w:u w:val="none"/>
        </w:rPr>
      </w:r>
    </w:p>
    <w:p>
      <w:pPr>
        <w:pStyle w:val="Nadpis"/>
        <w:tabs>
          <w:tab w:val="clear" w:pos="708"/>
          <w:tab w:val="left" w:pos="6300" w:leader="none"/>
        </w:tabs>
        <w:jc w:val="both"/>
        <w:rPr>
          <w:b w:val="false"/>
          <w:b w:val="false"/>
          <w:bCs w:val="false"/>
          <w:sz w:val="28"/>
          <w:u w:val="none"/>
        </w:rPr>
      </w:pPr>
      <w:r>
        <w:rPr>
          <w:b w:val="false"/>
          <w:bCs w:val="false"/>
          <w:sz w:val="28"/>
          <w:u w:val="none"/>
        </w:rPr>
        <w:t xml:space="preserve">  </w:t>
      </w:r>
    </w:p>
    <w:p>
      <w:pPr>
        <w:pStyle w:val="Normal"/>
        <w:jc w:val="both"/>
        <w:rPr>
          <w:b/>
          <w:b/>
          <w:bCs/>
          <w:sz w:val="40"/>
          <w:u w:val="single"/>
        </w:rPr>
      </w:pPr>
      <w:r>
        <w:rPr>
          <w:b/>
          <w:bCs/>
          <w:sz w:val="40"/>
          <w:u w:val="single"/>
        </w:rPr>
      </w:r>
    </w:p>
    <w:p>
      <w:pPr>
        <w:pStyle w:val="Normal"/>
        <w:spacing w:before="280" w:after="280"/>
        <w:jc w:val="both"/>
        <w:rPr>
          <w:b/>
          <w:b/>
          <w:bCs/>
          <w:sz w:val="40"/>
          <w:u w:val="single"/>
        </w:rPr>
      </w:pPr>
      <w:r>
        <w:rPr>
          <w:b/>
          <w:bCs/>
          <w:sz w:val="40"/>
          <w:u w:val="single"/>
        </w:rPr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95fca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095fca"/>
    <w:rPr/>
  </w:style>
  <w:style w:type="character" w:styleId="WW8Num1z0">
    <w:name w:val="WW8Num1z0"/>
    <w:qFormat/>
    <w:rPr>
      <w:rFonts w:ascii="Symbol" w:hAnsi="Symbol" w:cs="Times New Roman"/>
      <w:sz w:val="28"/>
    </w:rPr>
  </w:style>
  <w:style w:type="character" w:styleId="ListLabel1">
    <w:name w:val="ListLabel 1"/>
    <w:qFormat/>
    <w:rPr>
      <w:rFonts w:cs="Times New Roman"/>
      <w:sz w:val="2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6662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95f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095fc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dstavecseseznamem">
    <w:name w:val="Odstavec se seznamem"/>
    <w:basedOn w:val="Normal"/>
    <w:qFormat/>
    <w:pPr>
      <w:ind w:left="708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Application>LibreOffice/6.2.2.2$Windows_X86_64 LibreOffice_project/2b840030fec2aae0fd2658d8d4f9548af4e3518d</Application>
  <Pages>5</Pages>
  <Words>1082</Words>
  <Characters>5852</Characters>
  <CharactersWithSpaces>7103</CharactersWithSpaces>
  <Paragraphs>69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2015-08-06T19:37:00Z</dcterms:created>
  <dc:creator>Mirda</dc:creator>
  <dc:description/>
  <dc:language>cs-CZ</dc:language>
  <cp:lastModifiedBy/>
  <cp:lastPrinted>2023-06-19T21:31:26Z</cp:lastPrinted>
  <dcterms:modified xsi:type="dcterms:W3CDTF">2023-06-19T21:30:36Z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